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E5" w:rsidRDefault="00F30EE5" w:rsidP="00F30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ИС-2 2023 г.</w:t>
      </w:r>
    </w:p>
    <w:p w:rsidR="00F30EE5" w:rsidRPr="0034398A" w:rsidRDefault="00F30EE5" w:rsidP="00F30EE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98A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к Тому 8 часть 2 Атласа ЕГС ЕЧ РФ издания 2018 г.</w:t>
      </w:r>
    </w:p>
    <w:p w:rsidR="00F30EE5" w:rsidRDefault="00F30EE5" w:rsidP="00F30EE5">
      <w:pPr>
        <w:pStyle w:val="a3"/>
        <w:tabs>
          <w:tab w:val="left" w:pos="1985"/>
        </w:tabs>
        <w:spacing w:before="120" w:after="60"/>
        <w:ind w:right="2551"/>
        <w:jc w:val="left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FF65D7">
        <w:rPr>
          <w:rFonts w:ascii="Times New Roman" w:hAnsi="Times New Roman"/>
          <w:bCs/>
          <w:sz w:val="24"/>
          <w:szCs w:val="24"/>
          <w:lang w:val="ru-RU"/>
        </w:rPr>
        <w:t xml:space="preserve">Вклейка </w:t>
      </w:r>
      <w:r w:rsidRPr="000D2512">
        <w:rPr>
          <w:rFonts w:ascii="Times New Roman" w:hAnsi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/>
          <w:bCs/>
          <w:sz w:val="24"/>
          <w:szCs w:val="24"/>
          <w:lang w:val="ru-RU"/>
        </w:rPr>
        <w:t>27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    Лист 22</w:t>
      </w:r>
    </w:p>
    <w:p w:rsidR="00F30EE5" w:rsidRPr="0034398A" w:rsidRDefault="00F30EE5" w:rsidP="00F30EE5">
      <w:pPr>
        <w:spacing w:after="0" w:line="240" w:lineRule="auto"/>
        <w:ind w:right="3663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54"/>
      </w:tblGrid>
      <w:tr w:rsidR="00F30EE5" w:rsidRPr="0034398A" w:rsidTr="00AA51B3">
        <w:tc>
          <w:tcPr>
            <w:tcW w:w="7054" w:type="dxa"/>
          </w:tcPr>
          <w:p w:rsidR="00F30EE5" w:rsidRPr="0034398A" w:rsidRDefault="00F30EE5" w:rsidP="00AA51B3">
            <w:pPr>
              <w:ind w:firstLine="284"/>
              <w:jc w:val="both"/>
              <w:rPr>
                <w:highlight w:val="yellow"/>
              </w:rPr>
            </w:pPr>
            <w:r w:rsidRPr="0034398A">
              <w:rPr>
                <w:b/>
                <w:bCs/>
                <w:lang w:bidi="en-US"/>
              </w:rPr>
              <w:t>РЕЙД ДЛЯ СУХОГРУЗНЫХ СУДОВ</w:t>
            </w:r>
            <w:r w:rsidRPr="0034398A">
              <w:rPr>
                <w:bCs/>
                <w:lang w:bidi="en-US"/>
              </w:rPr>
              <w:t xml:space="preserve"> расположен на участке 3049,7-3050,1 км слева от оси судового хода. Грунт - суглинок. Суда становятся </w:t>
            </w:r>
            <w:proofErr w:type="gramStart"/>
            <w:r w:rsidRPr="0034398A">
              <w:rPr>
                <w:bCs/>
                <w:lang w:bidi="en-US"/>
              </w:rPr>
              <w:t>на носовой</w:t>
            </w:r>
            <w:proofErr w:type="gramEnd"/>
            <w:r w:rsidRPr="0034398A">
              <w:rPr>
                <w:bCs/>
                <w:lang w:bidi="en-US"/>
              </w:rPr>
              <w:t xml:space="preserve"> и кормовой якоря. При постановке на якорь следует учитывать сгонно-нагонные колебания уровня воды, амплитуда которых может быть более 1,0 м.</w:t>
            </w:r>
          </w:p>
        </w:tc>
      </w:tr>
    </w:tbl>
    <w:p w:rsidR="00F30EE5" w:rsidRPr="0034398A" w:rsidRDefault="00F30EE5" w:rsidP="00F30E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EE5" w:rsidRDefault="00F30EE5" w:rsidP="00F30EE5">
      <w:pPr>
        <w:pStyle w:val="a3"/>
        <w:tabs>
          <w:tab w:val="left" w:pos="1985"/>
        </w:tabs>
        <w:spacing w:before="120" w:after="60"/>
        <w:ind w:right="2551"/>
        <w:jc w:val="left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FF65D7">
        <w:rPr>
          <w:rFonts w:ascii="Times New Roman" w:hAnsi="Times New Roman"/>
          <w:bCs/>
          <w:sz w:val="24"/>
          <w:szCs w:val="24"/>
          <w:lang w:val="ru-RU"/>
        </w:rPr>
        <w:t xml:space="preserve">Вклейка </w:t>
      </w:r>
      <w:r w:rsidRPr="000D2512">
        <w:rPr>
          <w:rFonts w:ascii="Times New Roman" w:hAnsi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/>
          <w:bCs/>
          <w:sz w:val="24"/>
          <w:szCs w:val="24"/>
          <w:lang w:val="ru-RU"/>
        </w:rPr>
        <w:t>28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    Лист 22</w:t>
      </w:r>
    </w:p>
    <w:p w:rsidR="00F30EE5" w:rsidRDefault="00F30EE5" w:rsidP="00F30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38A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5AD430" wp14:editId="158B19EB">
            <wp:extent cx="2907792" cy="2648712"/>
            <wp:effectExtent l="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клей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264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E5" w:rsidRDefault="00F30EE5" w:rsidP="00F30EE5">
      <w:pPr>
        <w:pStyle w:val="a3"/>
        <w:tabs>
          <w:tab w:val="left" w:pos="1985"/>
        </w:tabs>
        <w:spacing w:before="120" w:after="60"/>
        <w:ind w:right="2551"/>
        <w:jc w:val="left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FF65D7">
        <w:rPr>
          <w:rFonts w:ascii="Times New Roman" w:hAnsi="Times New Roman"/>
          <w:bCs/>
          <w:sz w:val="24"/>
          <w:szCs w:val="24"/>
          <w:lang w:val="ru-RU"/>
        </w:rPr>
        <w:t xml:space="preserve">Вклейка </w:t>
      </w:r>
      <w:r w:rsidRPr="000D2512">
        <w:rPr>
          <w:rFonts w:ascii="Times New Roman" w:hAnsi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/>
          <w:bCs/>
          <w:sz w:val="24"/>
          <w:szCs w:val="24"/>
          <w:lang w:val="ru-RU"/>
        </w:rPr>
        <w:t>29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    Лист 31</w:t>
      </w:r>
    </w:p>
    <w:p w:rsidR="00F30EE5" w:rsidRDefault="00F30EE5" w:rsidP="00F30EE5">
      <w:pPr>
        <w:pStyle w:val="a3"/>
        <w:tabs>
          <w:tab w:val="left" w:pos="1985"/>
        </w:tabs>
        <w:spacing w:before="120" w:after="60"/>
        <w:ind w:right="2551"/>
        <w:jc w:val="left"/>
        <w:rPr>
          <w:rFonts w:ascii="Times New Roman" w:hAnsi="Times New Roman"/>
          <w:bCs/>
          <w:i/>
          <w:sz w:val="24"/>
          <w:szCs w:val="24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54"/>
      </w:tblGrid>
      <w:tr w:rsidR="00F30EE5" w:rsidRPr="0034398A" w:rsidTr="00AA51B3">
        <w:tc>
          <w:tcPr>
            <w:tcW w:w="7054" w:type="dxa"/>
          </w:tcPr>
          <w:p w:rsidR="00F30EE5" w:rsidRPr="0034398A" w:rsidRDefault="00F30EE5" w:rsidP="00AA51B3">
            <w:pPr>
              <w:ind w:firstLine="284"/>
              <w:jc w:val="both"/>
              <w:rPr>
                <w:highlight w:val="yellow"/>
              </w:rPr>
            </w:pPr>
            <w:r w:rsidRPr="0034398A">
              <w:rPr>
                <w:i/>
                <w:sz w:val="28"/>
                <w:szCs w:val="28"/>
              </w:rPr>
              <w:t xml:space="preserve"> </w:t>
            </w:r>
            <w:r w:rsidRPr="0034398A">
              <w:rPr>
                <w:b/>
                <w:bCs/>
                <w:lang w:bidi="en-US"/>
              </w:rPr>
              <w:t>РЕЙД ДЛЯ НЕФТЕНАЛИВНЫХ СУДОВ</w:t>
            </w:r>
            <w:r w:rsidRPr="0034398A">
              <w:rPr>
                <w:bCs/>
                <w:lang w:bidi="en-US"/>
              </w:rPr>
              <w:t xml:space="preserve"> расположен на участке 3113,0-3115,0 км справа от оси судового хода. В нижней части, на участке 3114,6-3115,0 км, отведено место для паузки нефтеналивных судов. Грунт - песок. Суда становятся </w:t>
            </w:r>
            <w:proofErr w:type="gramStart"/>
            <w:r w:rsidRPr="0034398A">
              <w:rPr>
                <w:bCs/>
                <w:lang w:bidi="en-US"/>
              </w:rPr>
              <w:t>на носовой</w:t>
            </w:r>
            <w:proofErr w:type="gramEnd"/>
            <w:r w:rsidRPr="0034398A">
              <w:rPr>
                <w:bCs/>
                <w:lang w:bidi="en-US"/>
              </w:rPr>
              <w:t xml:space="preserve"> и кормовой якоря. При постановке на якорь следует учитывать сгонно-нагонные колебания уровня воды, амплитуда которых может быть более 1,0 м.</w:t>
            </w:r>
          </w:p>
        </w:tc>
      </w:tr>
    </w:tbl>
    <w:p w:rsidR="007055BC" w:rsidRDefault="007055BC">
      <w:bookmarkStart w:id="0" w:name="_GoBack"/>
      <w:bookmarkEnd w:id="0"/>
    </w:p>
    <w:sectPr w:rsidR="0070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54"/>
    <w:rsid w:val="006D5E54"/>
    <w:rsid w:val="007055BC"/>
    <w:rsid w:val="00F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C27A-6E03-4CB3-AE6C-02B401F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0E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30EE5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">
    <w:name w:val="Сетка таблицы1"/>
    <w:basedOn w:val="a1"/>
    <w:next w:val="a5"/>
    <w:uiPriority w:val="59"/>
    <w:rsid w:val="00F3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3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Мелякова Анастасия Альбертовна</dc:creator>
  <cp:keywords/>
  <dc:description/>
  <cp:lastModifiedBy>Мелякова Анастасия Альбертовна</cp:lastModifiedBy>
  <cp:revision>2</cp:revision>
  <dcterms:created xsi:type="dcterms:W3CDTF">2023-10-18T07:38:00Z</dcterms:created>
  <dcterms:modified xsi:type="dcterms:W3CDTF">2023-10-18T07:38:00Z</dcterms:modified>
</cp:coreProperties>
</file>